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0A2E" w14:textId="77777777" w:rsidR="00405C3D" w:rsidRPr="007C3B49" w:rsidRDefault="00AA4C9C" w:rsidP="007C3B49">
      <w:pPr>
        <w:jc w:val="center"/>
        <w:rPr>
          <w:sz w:val="24"/>
          <w:szCs w:val="24"/>
        </w:rPr>
      </w:pPr>
      <w:r w:rsidRPr="007C3B49">
        <w:rPr>
          <w:b/>
          <w:sz w:val="36"/>
          <w:szCs w:val="24"/>
        </w:rPr>
        <w:t>Regolamento per l’utilizzo e l’accesso agli spazi ALbD</w:t>
      </w:r>
    </w:p>
    <w:p w14:paraId="120911E6" w14:textId="77777777" w:rsidR="007C3B49" w:rsidRDefault="007C3B49" w:rsidP="007C3B49">
      <w:pPr>
        <w:jc w:val="right"/>
      </w:pPr>
    </w:p>
    <w:p w14:paraId="13846CB1" w14:textId="3193E6C6" w:rsidR="00405C3D" w:rsidRPr="00A52ADE" w:rsidRDefault="00AA4C9C" w:rsidP="007C3B49">
      <w:pPr>
        <w:jc w:val="right"/>
      </w:pPr>
      <w:r w:rsidRPr="00A52ADE">
        <w:t xml:space="preserve">Automotive Learning by Doing – Progetti Formula Student e </w:t>
      </w:r>
      <w:proofErr w:type="spellStart"/>
      <w:r w:rsidRPr="00A52ADE">
        <w:t>MotoStudent</w:t>
      </w:r>
      <w:proofErr w:type="spellEnd"/>
    </w:p>
    <w:p w14:paraId="5A4A7DF1" w14:textId="77777777" w:rsidR="00405C3D" w:rsidRPr="00A52ADE" w:rsidRDefault="00AA4C9C" w:rsidP="007C3B49">
      <w:pPr>
        <w:jc w:val="right"/>
      </w:pPr>
      <w:r w:rsidRPr="00A52ADE">
        <w:t xml:space="preserve">Dipartimento di Ingegneria “Enzo Ferrari” – </w:t>
      </w:r>
      <w:proofErr w:type="spellStart"/>
      <w:r w:rsidRPr="00A52ADE">
        <w:t>UniMoRe</w:t>
      </w:r>
      <w:proofErr w:type="spellEnd"/>
    </w:p>
    <w:p w14:paraId="76CE76DE" w14:textId="77777777" w:rsidR="00405C3D" w:rsidRPr="00A52ADE" w:rsidRDefault="00AA4C9C" w:rsidP="007C3B49">
      <w:pPr>
        <w:jc w:val="right"/>
      </w:pPr>
      <w:r w:rsidRPr="00A52ADE">
        <w:t>Officina, laboratori, uffici e locali di supporto dedicati ai progetti ALbD</w:t>
      </w:r>
    </w:p>
    <w:p w14:paraId="69B30733" w14:textId="77777777" w:rsidR="00405C3D" w:rsidRPr="00A52ADE" w:rsidRDefault="00405C3D"/>
    <w:p w14:paraId="142826BE" w14:textId="77777777" w:rsidR="00405C3D" w:rsidRPr="00A52ADE" w:rsidRDefault="00AA4C9C" w:rsidP="00EE2FF1">
      <w:r w:rsidRPr="00A52ADE">
        <w:t>Il presente regolamento è rivolto al personale strutturato (docenti, ricercatori, personale tecnico-amministrativo) e non strutturato (assegnisti, dottorandi, borsisti, studenti durante attività progettuali/di tesi, ospiti autorizzati), di seguito denominato “utente”, che svolga attività negli spazi ALbD.</w:t>
      </w:r>
    </w:p>
    <w:p w14:paraId="6362FA1F" w14:textId="77777777" w:rsidR="00405C3D" w:rsidRPr="00A52ADE" w:rsidRDefault="00AA4C9C">
      <w:r w:rsidRPr="00A52ADE">
        <w:rPr>
          <w:b/>
          <w:sz w:val="24"/>
        </w:rPr>
        <w:t>1. Accesso agli spazi</w:t>
      </w:r>
    </w:p>
    <w:p w14:paraId="672272D1" w14:textId="77777777" w:rsidR="00405C3D" w:rsidRPr="00A52ADE" w:rsidRDefault="00AA4C9C">
      <w:pPr>
        <w:pStyle w:val="ListBullet"/>
      </w:pPr>
      <w:r w:rsidRPr="00A52ADE">
        <w:t>L’accesso è consentito esclusivamente a persone autorizzate dai Docenti Responsabili del progetto/laboratorio e/o dai Referenti Tecnici.</w:t>
      </w:r>
    </w:p>
    <w:p w14:paraId="2F9BA9EC" w14:textId="77777777" w:rsidR="00405C3D" w:rsidRPr="00A52ADE" w:rsidRDefault="00AA4C9C">
      <w:pPr>
        <w:pStyle w:val="ListBullet"/>
      </w:pPr>
      <w:r w:rsidRPr="00A52ADE">
        <w:t>È severamente vietato far accedere persone non autorizzate (visitatori, amici, familiari, ecc.). Eventuali visite devono essere preventivamente autorizzate e accompagnate.</w:t>
      </w:r>
    </w:p>
    <w:p w14:paraId="01D28F17" w14:textId="77777777" w:rsidR="00405C3D" w:rsidRPr="00A52ADE" w:rsidRDefault="00AA4C9C">
      <w:pPr>
        <w:pStyle w:val="ListBullet"/>
      </w:pPr>
      <w:r w:rsidRPr="00A52ADE">
        <w:t>L’utente deve attenersi alle indicazioni di sicurezza esposte e alle istruzioni dei docenti, dei tecnici e dei preposti.</w:t>
      </w:r>
    </w:p>
    <w:p w14:paraId="05C81C5B" w14:textId="77777777" w:rsidR="00405C3D" w:rsidRPr="00A52ADE" w:rsidRDefault="00AA4C9C">
      <w:pPr>
        <w:pStyle w:val="ListBullet"/>
      </w:pPr>
      <w:r w:rsidRPr="00A52ADE">
        <w:t>I locali devono essere richiusi ogni volta che si esce, secondo le procedure di Dipartimento (porte/chiavi/allarmi).</w:t>
      </w:r>
    </w:p>
    <w:p w14:paraId="68F48EF9" w14:textId="77777777" w:rsidR="00405C3D" w:rsidRPr="00A52ADE" w:rsidRDefault="00AA4C9C">
      <w:r w:rsidRPr="00A52ADE">
        <w:rPr>
          <w:b/>
          <w:sz w:val="24"/>
        </w:rPr>
        <w:t>2. Requisiti formativi obbligatori</w:t>
      </w:r>
    </w:p>
    <w:p w14:paraId="091DD4F8" w14:textId="43A8F71A" w:rsidR="00405C3D" w:rsidRPr="00A52ADE" w:rsidRDefault="00AA4C9C" w:rsidP="00EE2FF1">
      <w:r w:rsidRPr="00A52ADE">
        <w:t xml:space="preserve">Per l’accesso è </w:t>
      </w:r>
      <w:r w:rsidR="00A52ADE" w:rsidRPr="00A52ADE">
        <w:rPr>
          <w:u w:val="single"/>
        </w:rPr>
        <w:t>OBBLIGATORIO</w:t>
      </w:r>
      <w:r w:rsidR="00A52ADE" w:rsidRPr="00A52ADE">
        <w:t xml:space="preserve"> </w:t>
      </w:r>
      <w:r w:rsidRPr="00A52ADE">
        <w:t xml:space="preserve">il preventivo completamento dei percorsi formativi a distanza (FAD) </w:t>
      </w:r>
      <w:proofErr w:type="spellStart"/>
      <w:r w:rsidRPr="00A52ADE">
        <w:t>Sicurmore</w:t>
      </w:r>
      <w:proofErr w:type="spellEnd"/>
      <w:r w:rsidRPr="00A52ADE">
        <w:t xml:space="preserve"> (12h):</w:t>
      </w:r>
    </w:p>
    <w:p w14:paraId="587FF593" w14:textId="77777777" w:rsidR="00405C3D" w:rsidRPr="00A52ADE" w:rsidRDefault="00AA4C9C">
      <w:pPr>
        <w:pStyle w:val="ListBullet"/>
      </w:pPr>
      <w:r w:rsidRPr="00A52ADE">
        <w:t>Modulo 1 - Formazione Generale</w:t>
      </w:r>
    </w:p>
    <w:p w14:paraId="3FFCED2E" w14:textId="77777777" w:rsidR="00405C3D" w:rsidRPr="00A52ADE" w:rsidRDefault="00AA4C9C">
      <w:pPr>
        <w:pStyle w:val="ListBullet"/>
      </w:pPr>
      <w:r w:rsidRPr="00A52ADE">
        <w:t>Modulo 2 - Formazione Specifica: rischio basso</w:t>
      </w:r>
    </w:p>
    <w:p w14:paraId="6523E350" w14:textId="77777777" w:rsidR="00405C3D" w:rsidRPr="00A52ADE" w:rsidRDefault="00AA4C9C">
      <w:pPr>
        <w:pStyle w:val="ListBullet"/>
      </w:pPr>
      <w:r w:rsidRPr="00A52ADE">
        <w:t>Modulo 3 - Formazione Specifica: rischio medio</w:t>
      </w:r>
    </w:p>
    <w:p w14:paraId="2CD45998" w14:textId="767A777A" w:rsidR="00405C3D" w:rsidRPr="00A52ADE" w:rsidRDefault="00AA4C9C">
      <w:r w:rsidRPr="00A52ADE">
        <w:t xml:space="preserve">I corsi sono accessibili </w:t>
      </w:r>
      <w:r w:rsidR="0070545F" w:rsidRPr="00467CC6">
        <w:rPr>
          <w:rFonts w:asciiTheme="majorHAnsi" w:hAnsiTheme="majorHAnsi" w:cstheme="majorHAnsi"/>
        </w:rPr>
        <w:t xml:space="preserve">all’indirizzo </w:t>
      </w:r>
      <w:hyperlink r:id="rId8" w:history="1">
        <w:r w:rsidR="0070545F" w:rsidRPr="00467CC6">
          <w:rPr>
            <w:rStyle w:val="Hyperlink"/>
            <w:rFonts w:asciiTheme="majorHAnsi" w:hAnsiTheme="majorHAnsi" w:cstheme="majorHAnsi"/>
          </w:rPr>
          <w:t>http://dolly.sicurezza.unimore.it/</w:t>
        </w:r>
      </w:hyperlink>
      <w:r w:rsidRPr="00467CC6">
        <w:rPr>
          <w:rFonts w:asciiTheme="majorHAnsi" w:hAnsiTheme="majorHAnsi" w:cstheme="majorHAnsi"/>
        </w:rPr>
        <w:t xml:space="preserve"> </w:t>
      </w:r>
      <w:r w:rsidR="0070545F" w:rsidRPr="00467CC6">
        <w:rPr>
          <w:rFonts w:asciiTheme="majorHAnsi" w:hAnsiTheme="majorHAnsi" w:cstheme="majorHAnsi"/>
        </w:rPr>
        <w:t>accedendo</w:t>
      </w:r>
      <w:r w:rsidR="00E01190">
        <w:t xml:space="preserve"> tramite </w:t>
      </w:r>
      <w:r w:rsidRPr="00A52ADE">
        <w:t xml:space="preserve">le </w:t>
      </w:r>
      <w:r w:rsidR="00E01190">
        <w:t xml:space="preserve">proprie </w:t>
      </w:r>
      <w:r w:rsidRPr="00A52ADE">
        <w:t>credenziali Unimore. Per chi abbia frequentato il corso prima del 31/12/2013 è necessario l’aggiornamento.</w:t>
      </w:r>
    </w:p>
    <w:p w14:paraId="697DD46A" w14:textId="77777777" w:rsidR="00405C3D" w:rsidRDefault="00AA4C9C">
      <w:r w:rsidRPr="00A52ADE">
        <w:lastRenderedPageBreak/>
        <w:t xml:space="preserve">Per ruoli di coordinamento operativo e sorveglianza (Team Leader e </w:t>
      </w:r>
      <w:proofErr w:type="spellStart"/>
      <w:r w:rsidRPr="00A52ADE">
        <w:t>Division</w:t>
      </w:r>
      <w:proofErr w:type="spellEnd"/>
      <w:r w:rsidRPr="00A52ADE">
        <w:t xml:space="preserve"> Leader, o figure formalmente designate) è inoltre obbligatoria la formazione interna specifica ALbD per “preposti studenti”, comprensiva delle procedure di accesso, gestione attività in officina/laboratorio e supervisione dell’uso di attrezzature.</w:t>
      </w:r>
    </w:p>
    <w:p w14:paraId="1B4AC931" w14:textId="77777777" w:rsidR="00405C3D" w:rsidRPr="00A52ADE" w:rsidRDefault="00AA4C9C">
      <w:r w:rsidRPr="00A52ADE">
        <w:rPr>
          <w:b/>
          <w:sz w:val="24"/>
        </w:rPr>
        <w:t>3. Organizzazione e ruoli di sicurezza (sintesi)</w:t>
      </w:r>
    </w:p>
    <w:p w14:paraId="1F1518BF" w14:textId="531D9B7F" w:rsidR="00405C3D" w:rsidRDefault="00AA4C9C" w:rsidP="00693E49">
      <w:pPr>
        <w:pStyle w:val="ListBullet"/>
        <w:numPr>
          <w:ilvl w:val="0"/>
          <w:numId w:val="0"/>
        </w:numPr>
        <w:spacing w:after="120"/>
        <w:contextualSpacing w:val="0"/>
      </w:pPr>
      <w:r w:rsidRPr="00693E49">
        <w:rPr>
          <w:u w:val="single"/>
        </w:rPr>
        <w:t>Docenti Responsabili del progetto</w:t>
      </w:r>
      <w:r w:rsidRPr="00A52ADE">
        <w:t>: autorizzano l’accesso, definiscono attività consentite e supervisionano la formazione.</w:t>
      </w:r>
    </w:p>
    <w:p w14:paraId="076316DB" w14:textId="77777777" w:rsidR="00405C3D" w:rsidRPr="00A52ADE" w:rsidRDefault="00AA4C9C" w:rsidP="00693E49">
      <w:pPr>
        <w:pStyle w:val="ListBullet"/>
        <w:numPr>
          <w:ilvl w:val="0"/>
          <w:numId w:val="0"/>
        </w:numPr>
        <w:spacing w:after="120"/>
        <w:contextualSpacing w:val="0"/>
      </w:pPr>
      <w:r w:rsidRPr="00693E49">
        <w:rPr>
          <w:u w:val="single"/>
        </w:rPr>
        <w:t>Referenti Tecnici/TA</w:t>
      </w:r>
      <w:r w:rsidRPr="00A52ADE">
        <w:t>: supportano la gestione operativa dei locali, la manutenzione e la corretta conservazione delle attrezzature.</w:t>
      </w:r>
    </w:p>
    <w:p w14:paraId="7F707D43" w14:textId="77777777" w:rsidR="00405C3D" w:rsidRPr="00A52ADE" w:rsidRDefault="00AA4C9C" w:rsidP="00693E49">
      <w:pPr>
        <w:pStyle w:val="ListBullet"/>
        <w:numPr>
          <w:ilvl w:val="0"/>
          <w:numId w:val="0"/>
        </w:numPr>
        <w:spacing w:after="120"/>
        <w:contextualSpacing w:val="0"/>
      </w:pPr>
      <w:r w:rsidRPr="00693E49">
        <w:rPr>
          <w:u w:val="single"/>
        </w:rPr>
        <w:t>Preposti studenti</w:t>
      </w:r>
      <w:r w:rsidRPr="00A52ADE">
        <w:t xml:space="preserve"> (Team Leader e </w:t>
      </w:r>
      <w:proofErr w:type="spellStart"/>
      <w:r w:rsidRPr="00A52ADE">
        <w:t>Division</w:t>
      </w:r>
      <w:proofErr w:type="spellEnd"/>
      <w:r w:rsidRPr="00A52ADE">
        <w:t xml:space="preserve"> Leader): assicurano il rispetto delle procedure durante le attività, coordinano i membri e segnalano anomalie o rischi.</w:t>
      </w:r>
    </w:p>
    <w:p w14:paraId="19826BE7" w14:textId="774A50EA" w:rsidR="00405C3D" w:rsidRPr="00A52ADE" w:rsidRDefault="00AA4C9C" w:rsidP="00693E49">
      <w:pPr>
        <w:pStyle w:val="ListBullet"/>
        <w:numPr>
          <w:ilvl w:val="0"/>
          <w:numId w:val="0"/>
        </w:numPr>
        <w:spacing w:after="120"/>
        <w:contextualSpacing w:val="0"/>
      </w:pPr>
      <w:r w:rsidRPr="00693E49">
        <w:rPr>
          <w:u w:val="single"/>
        </w:rPr>
        <w:t>Membri</w:t>
      </w:r>
      <w:r w:rsidRPr="00A52ADE">
        <w:t>: rispettano il regolamento, usano le attrezzature solo se abilitati e segnalano immediatamente situazioni pericolose.</w:t>
      </w:r>
    </w:p>
    <w:p w14:paraId="3B723A6F" w14:textId="77777777" w:rsidR="00405C3D" w:rsidRPr="00A52ADE" w:rsidRDefault="00AA4C9C">
      <w:r w:rsidRPr="00A52ADE">
        <w:rPr>
          <w:b/>
          <w:sz w:val="24"/>
        </w:rPr>
        <w:t>4. Norme generali di comportamento</w:t>
      </w:r>
    </w:p>
    <w:p w14:paraId="28389309" w14:textId="77777777" w:rsidR="00405C3D" w:rsidRPr="00A52ADE" w:rsidRDefault="00AA4C9C">
      <w:pPr>
        <w:pStyle w:val="ListBullet"/>
      </w:pPr>
      <w:r w:rsidRPr="00A52ADE">
        <w:t>Mantenere l’area di lavoro ordinata e libera da ostacoli (cavi, attrezzi, materiali).</w:t>
      </w:r>
    </w:p>
    <w:p w14:paraId="1D6D8A87" w14:textId="77777777" w:rsidR="00405C3D" w:rsidRPr="00A52ADE" w:rsidRDefault="00AA4C9C">
      <w:pPr>
        <w:pStyle w:val="ListBullet"/>
      </w:pPr>
      <w:r w:rsidRPr="00A52ADE">
        <w:t>Indossare i DPI previsti per l’attività (es. occhiali, guanti idonei, scarpe antinfortunistiche, cuffie, mascherine, ecc.).</w:t>
      </w:r>
    </w:p>
    <w:p w14:paraId="0E6810BF" w14:textId="77777777" w:rsidR="00405C3D" w:rsidRPr="00A52ADE" w:rsidRDefault="00AA4C9C">
      <w:pPr>
        <w:pStyle w:val="ListBullet"/>
      </w:pPr>
      <w:r w:rsidRPr="00A52ADE">
        <w:t>È vietato rimuovere o manomettere ripari, protezioni, interblocchi e dispositivi di emergenza delle macchine.</w:t>
      </w:r>
    </w:p>
    <w:p w14:paraId="49572F9A" w14:textId="77777777" w:rsidR="00405C3D" w:rsidRPr="00A52ADE" w:rsidRDefault="00AA4C9C">
      <w:pPr>
        <w:pStyle w:val="ListBullet"/>
      </w:pPr>
      <w:r w:rsidRPr="00A52ADE">
        <w:t>È vietato usare attrezzature/macchine senza addestramento specifico e senza autorizzazione del preposto/docente.</w:t>
      </w:r>
    </w:p>
    <w:p w14:paraId="20F1D464" w14:textId="77777777" w:rsidR="00405C3D" w:rsidRPr="00A52ADE" w:rsidRDefault="00AA4C9C">
      <w:pPr>
        <w:pStyle w:val="ListBullet"/>
      </w:pPr>
      <w:r w:rsidRPr="00A52ADE">
        <w:t>Non lasciare apparecchiature elettriche in funzione senza controllo; attenersi alle procedure per eventuali attività prolungate autorizzate.</w:t>
      </w:r>
    </w:p>
    <w:p w14:paraId="786DB4DA" w14:textId="0B2F44D3" w:rsidR="00405C3D" w:rsidRPr="00A52ADE" w:rsidRDefault="00AA4C9C">
      <w:pPr>
        <w:pStyle w:val="ListBullet"/>
      </w:pPr>
      <w:r w:rsidRPr="00A52ADE">
        <w:t>Segnalare immediatamente guasti, anomalie, infortuni o quasi-infortuni ai docenti</w:t>
      </w:r>
      <w:r w:rsidR="004F777B">
        <w:t xml:space="preserve">, </w:t>
      </w:r>
      <w:r w:rsidRPr="00A52ADE">
        <w:t>preposti</w:t>
      </w:r>
      <w:r w:rsidR="004F777B">
        <w:t xml:space="preserve"> o </w:t>
      </w:r>
      <w:r w:rsidRPr="00A52ADE">
        <w:t>referenti tecnici.</w:t>
      </w:r>
    </w:p>
    <w:p w14:paraId="23BFF5B3" w14:textId="77777777" w:rsidR="00405C3D" w:rsidRPr="00A52ADE" w:rsidRDefault="00AA4C9C">
      <w:r w:rsidRPr="00A52ADE">
        <w:rPr>
          <w:b/>
          <w:sz w:val="24"/>
        </w:rPr>
        <w:t>5. Uso delle attrezzature e procedure operative</w:t>
      </w:r>
    </w:p>
    <w:p w14:paraId="16419A17" w14:textId="72942E9F" w:rsidR="00405C3D" w:rsidRPr="00A52ADE" w:rsidRDefault="00AA4C9C">
      <w:r w:rsidRPr="00A52ADE">
        <w:t xml:space="preserve">Tutti gli utenti hanno l’obbligo di attenersi alle procedure/istruzioni operative interne (SOP) per le attività che comportano rischi per la salute e la sicurezza. Le SOP e i manuali d’uso sono resi disponibili </w:t>
      </w:r>
      <w:r w:rsidR="000201C0">
        <w:t>online</w:t>
      </w:r>
      <w:r w:rsidR="00AE71A7">
        <w:t xml:space="preserve"> (</w:t>
      </w:r>
      <w:hyperlink r:id="rId9" w:history="1">
        <w:r w:rsidR="00467CC6" w:rsidRPr="004A3BA2">
          <w:rPr>
            <w:rStyle w:val="Hyperlink"/>
          </w:rPr>
          <w:t>https://www.ingmo.unimore.it/it/dipartimento/sicurezza</w:t>
        </w:r>
      </w:hyperlink>
      <w:r w:rsidR="00AE71A7">
        <w:t>)</w:t>
      </w:r>
      <w:r w:rsidR="000201C0">
        <w:t xml:space="preserve"> e </w:t>
      </w:r>
      <w:r w:rsidRPr="00A52ADE">
        <w:t>nei locali A</w:t>
      </w:r>
      <w:r w:rsidR="000201C0" w:rsidRPr="00A52ADE">
        <w:t>l</w:t>
      </w:r>
      <w:r w:rsidRPr="00A52ADE">
        <w:t>bD</w:t>
      </w:r>
      <w:r w:rsidR="000201C0">
        <w:t xml:space="preserve"> tramite scansione di appositi QR code</w:t>
      </w:r>
      <w:r w:rsidRPr="00A52ADE">
        <w:t>.</w:t>
      </w:r>
    </w:p>
    <w:p w14:paraId="6DC11176" w14:textId="58FCAA66" w:rsidR="00405C3D" w:rsidRPr="00A52ADE" w:rsidRDefault="00AA4C9C">
      <w:pPr>
        <w:pStyle w:val="ListBullet"/>
      </w:pPr>
      <w:r w:rsidRPr="00A52ADE">
        <w:t xml:space="preserve">Prima dell’uso: verificare integrità dell’attrezzatura, presenza </w:t>
      </w:r>
      <w:r w:rsidR="0092735A">
        <w:t>protezioni</w:t>
      </w:r>
      <w:r w:rsidRPr="00A52ADE">
        <w:t xml:space="preserve"> e disponibilità DPI.</w:t>
      </w:r>
    </w:p>
    <w:p w14:paraId="22C7C30C" w14:textId="77777777" w:rsidR="00405C3D" w:rsidRPr="00A52ADE" w:rsidRDefault="00AA4C9C">
      <w:pPr>
        <w:pStyle w:val="ListBullet"/>
      </w:pPr>
      <w:r w:rsidRPr="00A52ADE">
        <w:t>Durante l’uso: operare con attenzione, rispettare i divieti specifici (es. guanti vicino organi rotanti), tenere terzi a distanza.</w:t>
      </w:r>
    </w:p>
    <w:p w14:paraId="64925B7B" w14:textId="77777777" w:rsidR="00405C3D" w:rsidRPr="00A52ADE" w:rsidRDefault="00AA4C9C">
      <w:pPr>
        <w:pStyle w:val="ListBullet"/>
      </w:pPr>
      <w:r w:rsidRPr="00A52ADE">
        <w:lastRenderedPageBreak/>
        <w:t>Dopo l’uso: spegnere, ripristinare condizioni di sicurezza, pulire la postazione e smaltire correttamente scarti e rifiuti.</w:t>
      </w:r>
    </w:p>
    <w:p w14:paraId="5DCC5965" w14:textId="77777777" w:rsidR="00405C3D" w:rsidRPr="00A52ADE" w:rsidRDefault="00AA4C9C">
      <w:r w:rsidRPr="00A52ADE">
        <w:rPr>
          <w:b/>
          <w:sz w:val="24"/>
        </w:rPr>
        <w:t>6. Orari di accesso e attività fuori orario</w:t>
      </w:r>
    </w:p>
    <w:p w14:paraId="038E5E1F" w14:textId="77777777" w:rsidR="00405C3D" w:rsidRPr="00A52ADE" w:rsidRDefault="00AA4C9C">
      <w:r w:rsidRPr="00A52ADE">
        <w:t>L’accesso ordinario agli spazi ALbD è consentito nei giorni e orari di apertura del Dipartimento. La permanenza oltre l’orario di chiusura è ammessa solo se autorizzata e secondo la seguente procedura interna di tracciamento:</w:t>
      </w:r>
    </w:p>
    <w:p w14:paraId="07BD8A5B" w14:textId="77777777" w:rsidR="00405C3D" w:rsidRPr="00A52ADE" w:rsidRDefault="00AA4C9C">
      <w:pPr>
        <w:pStyle w:val="ListNumber"/>
      </w:pPr>
      <w:r w:rsidRPr="00A52ADE">
        <w:t>Prima della permanenza fuori orario, inviare ai Docenti Responsabili una e-mail indicando: elenco nominativi degli studenti presenti, locale/i utilizzato/i, attività prevista e fascia oraria stimata.</w:t>
      </w:r>
    </w:p>
    <w:p w14:paraId="0D71764A" w14:textId="77777777" w:rsidR="00405C3D" w:rsidRPr="00A52ADE" w:rsidRDefault="00AA4C9C">
      <w:pPr>
        <w:pStyle w:val="ListNumber"/>
      </w:pPr>
      <w:r w:rsidRPr="00A52ADE">
        <w:t>Al termine delle attività, inviare una seconda e-mail di chiusura confermando l’uscita di tutti, la chiusura dei locali e il reinserimento dell’allarme secondo le procedure previste.</w:t>
      </w:r>
    </w:p>
    <w:p w14:paraId="54D3B552" w14:textId="3F9F55F9" w:rsidR="00405C3D" w:rsidRPr="00A52ADE" w:rsidRDefault="00AA4C9C">
      <w:pPr>
        <w:pStyle w:val="ListNumber"/>
      </w:pPr>
      <w:r w:rsidRPr="00A52ADE">
        <w:t>Durante la permanenza fuori orario deve essere presente almeno un “preposto studente” (Team Leader</w:t>
      </w:r>
      <w:r w:rsidR="00FE56D8">
        <w:t>,</w:t>
      </w:r>
      <w:r w:rsidRPr="00A52ADE">
        <w:t xml:space="preserve"> </w:t>
      </w:r>
      <w:proofErr w:type="spellStart"/>
      <w:r w:rsidRPr="00A52ADE">
        <w:t>Division</w:t>
      </w:r>
      <w:proofErr w:type="spellEnd"/>
      <w:r w:rsidRPr="00A52ADE">
        <w:t xml:space="preserve"> Leader</w:t>
      </w:r>
      <w:r w:rsidR="003C6298">
        <w:t xml:space="preserve"> o</w:t>
      </w:r>
      <w:r w:rsidR="003C6298" w:rsidRPr="003C6298">
        <w:t xml:space="preserve"> </w:t>
      </w:r>
      <w:r w:rsidR="003C6298" w:rsidRPr="00A52ADE">
        <w:t>figure formalmente designate</w:t>
      </w:r>
      <w:r w:rsidRPr="00A52ADE">
        <w:t>) opportunamente formato e responsabile del rispetto delle regole.</w:t>
      </w:r>
    </w:p>
    <w:p w14:paraId="58DFECB8" w14:textId="77777777" w:rsidR="00405C3D" w:rsidRPr="00A52ADE" w:rsidRDefault="00AA4C9C">
      <w:r w:rsidRPr="00A52ADE">
        <w:t>È vietato svolgere attività pericolose in solitaria; in caso di attività con rischio elevato (macchine utensili, lavorazioni a caldo, lavori elettrici, ecc.) è richiesto il rispetto delle regole specifiche e delle SOP.</w:t>
      </w:r>
    </w:p>
    <w:p w14:paraId="21893832" w14:textId="77777777" w:rsidR="00405C3D" w:rsidRPr="00A52ADE" w:rsidRDefault="00AA4C9C">
      <w:r w:rsidRPr="00A52ADE">
        <w:rPr>
          <w:b/>
          <w:sz w:val="24"/>
        </w:rPr>
        <w:t>7. Emergenze e segnalazioni</w:t>
      </w:r>
    </w:p>
    <w:p w14:paraId="5F01D56A" w14:textId="57D8C5B3" w:rsidR="001D15E6" w:rsidRPr="00E726AA" w:rsidRDefault="00E726AA" w:rsidP="00E726AA">
      <w:pPr>
        <w:pStyle w:val="ListBullet"/>
        <w:numPr>
          <w:ilvl w:val="0"/>
          <w:numId w:val="0"/>
        </w:numPr>
      </w:pPr>
      <w:r w:rsidRPr="00E726AA">
        <w:t>Tutti gli utenti devono conoscere preventivamente le vie di esodo e i punti di raccolta, nonché l’ubicazione di estintori, cassette di primo soccorso e dei principali dispositivi di arresto di emergenza presenti nei locali. In caso di emergenza è necessario interrompere immediatamente l’attività in corso e, se le condizioni lo consentono, mettere in sicurezza l’area e le attrezzature senza esporsi a rischi aggiuntivi; occorre quindi allertare tempestivamente il personale strutturato e attenersi alle procedure di evacuazione e gestione dell’emergenza previste dalla struttura. Ogni infortunio, anche lieve, deve essere segnalato senza ritardo, così come qualunque condizione o comportamento potenzialmente pericoloso deve essere comunicato ai docenti responsabili e/o ai preposti, al fine di consentire le opportune verifiche e l’adozione di eventuali misure correttive.</w:t>
      </w:r>
    </w:p>
    <w:p w14:paraId="0A3583C3" w14:textId="77777777" w:rsidR="001D15E6" w:rsidRDefault="001D15E6">
      <w:pPr>
        <w:rPr>
          <w:b/>
        </w:rPr>
      </w:pPr>
    </w:p>
    <w:p w14:paraId="757E0770" w14:textId="77777777" w:rsidR="001D15E6" w:rsidRDefault="001D15E6">
      <w:pPr>
        <w:rPr>
          <w:b/>
        </w:rPr>
      </w:pPr>
    </w:p>
    <w:p w14:paraId="65815B8E" w14:textId="77777777" w:rsidR="001D15E6" w:rsidRPr="00A52ADE" w:rsidRDefault="001D15E6"/>
    <w:p w14:paraId="0030FC6A" w14:textId="77777777" w:rsidR="00405C3D" w:rsidRDefault="00AA4C9C">
      <w:r w:rsidRPr="00A52ADE">
        <w:rPr>
          <w:i/>
        </w:rPr>
        <w:t>Data ultima revisione: 02/03/2026</w:t>
      </w:r>
    </w:p>
    <w:sectPr w:rsidR="00405C3D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A1BD" w14:textId="77777777" w:rsidR="00AA4C9C" w:rsidRDefault="00AA4C9C" w:rsidP="008D44F8">
      <w:pPr>
        <w:spacing w:after="0" w:line="240" w:lineRule="auto"/>
      </w:pPr>
      <w:r>
        <w:separator/>
      </w:r>
    </w:p>
  </w:endnote>
  <w:endnote w:type="continuationSeparator" w:id="0">
    <w:p w14:paraId="56A72C36" w14:textId="77777777" w:rsidR="00AA4C9C" w:rsidRDefault="00AA4C9C" w:rsidP="008D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Jacques Francois Shadow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6BDB" w14:textId="633B2F3A" w:rsidR="008D44F8" w:rsidRPr="008F460C" w:rsidRDefault="008F460C" w:rsidP="00B53E31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ind w:left="-851"/>
      <w:rPr>
        <w:rFonts w:ascii="Helvetica Neue" w:eastAsia="Helvetica Neue" w:hAnsi="Helvetica Neue" w:cs="Helvetica Neue"/>
        <w:color w:val="595959"/>
        <w:sz w:val="12"/>
        <w:szCs w:val="12"/>
      </w:rPr>
    </w:pPr>
    <w:r>
      <w:rPr>
        <w:rFonts w:ascii="Helvetica Neue" w:eastAsia="Helvetica Neue" w:hAnsi="Helvetica Neue" w:cs="Helvetica Neue"/>
        <w:color w:val="595959"/>
        <w:sz w:val="12"/>
        <w:szCs w:val="12"/>
      </w:rPr>
      <w:t xml:space="preserve">Partita IVA e codice fiscale: 00427620364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81DB" w14:textId="77777777" w:rsidR="00AA4C9C" w:rsidRDefault="00AA4C9C" w:rsidP="008D44F8">
      <w:pPr>
        <w:spacing w:after="0" w:line="240" w:lineRule="auto"/>
      </w:pPr>
      <w:r>
        <w:separator/>
      </w:r>
    </w:p>
  </w:footnote>
  <w:footnote w:type="continuationSeparator" w:id="0">
    <w:p w14:paraId="281BE52F" w14:textId="77777777" w:rsidR="00AA4C9C" w:rsidRDefault="00AA4C9C" w:rsidP="008D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3547" w14:textId="63AB8ADC" w:rsidR="008D44F8" w:rsidRDefault="008D44F8">
    <w:pPr>
      <w:pStyle w:val="Header"/>
    </w:pPr>
    <w:r>
      <w:rPr>
        <w:rFonts w:ascii="Jacques Francois Shadow" w:eastAsia="Jacques Francois Shadow" w:hAnsi="Jacques Francois Shadow" w:cs="Jacques Francois Shadow"/>
        <w:noProof/>
        <w:color w:val="000000"/>
        <w:lang w:eastAsia="zh-CN"/>
      </w:rPr>
      <w:drawing>
        <wp:anchor distT="0" distB="0" distL="114300" distR="114300" simplePos="0" relativeHeight="251658752" behindDoc="0" locked="0" layoutInCell="1" allowOverlap="1" wp14:anchorId="4E4F17D2" wp14:editId="5B74A915">
          <wp:simplePos x="0" y="0"/>
          <wp:positionH relativeFrom="column">
            <wp:posOffset>-808990</wp:posOffset>
          </wp:positionH>
          <wp:positionV relativeFrom="paragraph">
            <wp:posOffset>-324181</wp:posOffset>
          </wp:positionV>
          <wp:extent cx="5045075" cy="1281430"/>
          <wp:effectExtent l="0" t="0" r="3175" b="0"/>
          <wp:wrapNone/>
          <wp:docPr id="1" name="image2.png" descr="Macintosh HD:Users:lucacea:Desktop:grafica-unimore:buste carte intestate template:carta intestata:prova27tagli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acintosh HD:Users:lucacea:Desktop:grafica-unimore:buste carte intestate template:carta intestata:prova27taglio.jpg"/>
                  <pic:cNvPicPr preferRelativeResize="0"/>
                </pic:nvPicPr>
                <pic:blipFill>
                  <a:blip r:embed="rId1"/>
                  <a:srcRect t="14092" b="14814"/>
                  <a:stretch>
                    <a:fillRect/>
                  </a:stretch>
                </pic:blipFill>
                <pic:spPr>
                  <a:xfrm>
                    <a:off x="0" y="0"/>
                    <a:ext cx="5045075" cy="1281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71A496" w14:textId="5E32F345" w:rsidR="008D44F8" w:rsidRDefault="008D44F8">
    <w:pPr>
      <w:pStyle w:val="Header"/>
    </w:pPr>
  </w:p>
  <w:p w14:paraId="37BB9B5A" w14:textId="77777777" w:rsidR="008D44F8" w:rsidRDefault="008D44F8">
    <w:pPr>
      <w:pStyle w:val="Header"/>
    </w:pPr>
  </w:p>
  <w:p w14:paraId="46014121" w14:textId="77777777" w:rsidR="008D44F8" w:rsidRDefault="008D44F8">
    <w:pPr>
      <w:pStyle w:val="Header"/>
    </w:pPr>
  </w:p>
  <w:p w14:paraId="79340DDF" w14:textId="77777777" w:rsidR="008D44F8" w:rsidRDefault="008D44F8">
    <w:pPr>
      <w:pStyle w:val="Header"/>
    </w:pPr>
  </w:p>
  <w:p w14:paraId="59CEF9DD" w14:textId="433C2D77" w:rsidR="008D44F8" w:rsidRDefault="008D4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95817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521934">
    <w:abstractNumId w:val="8"/>
  </w:num>
  <w:num w:numId="2" w16cid:durableId="509687406">
    <w:abstractNumId w:val="6"/>
  </w:num>
  <w:num w:numId="3" w16cid:durableId="874387338">
    <w:abstractNumId w:val="5"/>
  </w:num>
  <w:num w:numId="4" w16cid:durableId="1190530253">
    <w:abstractNumId w:val="4"/>
  </w:num>
  <w:num w:numId="5" w16cid:durableId="1151336668">
    <w:abstractNumId w:val="7"/>
  </w:num>
  <w:num w:numId="6" w16cid:durableId="438573245">
    <w:abstractNumId w:val="3"/>
  </w:num>
  <w:num w:numId="7" w16cid:durableId="1665668184">
    <w:abstractNumId w:val="2"/>
  </w:num>
  <w:num w:numId="8" w16cid:durableId="545718287">
    <w:abstractNumId w:val="1"/>
  </w:num>
  <w:num w:numId="9" w16cid:durableId="1828667300">
    <w:abstractNumId w:val="0"/>
  </w:num>
  <w:num w:numId="10" w16cid:durableId="420495586">
    <w:abstractNumId w:val="8"/>
  </w:num>
  <w:num w:numId="11" w16cid:durableId="361518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1C0"/>
    <w:rsid w:val="00034616"/>
    <w:rsid w:val="0006063C"/>
    <w:rsid w:val="0015074B"/>
    <w:rsid w:val="001D15E6"/>
    <w:rsid w:val="0029639D"/>
    <w:rsid w:val="00326F90"/>
    <w:rsid w:val="003C6298"/>
    <w:rsid w:val="00405C3D"/>
    <w:rsid w:val="00467CC6"/>
    <w:rsid w:val="004F095F"/>
    <w:rsid w:val="004F777B"/>
    <w:rsid w:val="00693E49"/>
    <w:rsid w:val="0070545F"/>
    <w:rsid w:val="007C3B49"/>
    <w:rsid w:val="008D44F8"/>
    <w:rsid w:val="008F460C"/>
    <w:rsid w:val="0092735A"/>
    <w:rsid w:val="00A52ADE"/>
    <w:rsid w:val="00AA1D8D"/>
    <w:rsid w:val="00AA4C9C"/>
    <w:rsid w:val="00AE71A7"/>
    <w:rsid w:val="00B47730"/>
    <w:rsid w:val="00B53E31"/>
    <w:rsid w:val="00CB0664"/>
    <w:rsid w:val="00CB35C8"/>
    <w:rsid w:val="00D10C55"/>
    <w:rsid w:val="00E01190"/>
    <w:rsid w:val="00E10960"/>
    <w:rsid w:val="00E726AA"/>
    <w:rsid w:val="00EE2FF1"/>
    <w:rsid w:val="00FC65F7"/>
    <w:rsid w:val="00FC693F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7D166C0-70CD-4B16-87DF-2FD8084C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F1"/>
    <w:pPr>
      <w:jc w:val="both"/>
    </w:pPr>
    <w:rPr>
      <w:rFonts w:ascii="Calibri" w:eastAsia="Calibri" w:hAnsi="Calibri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054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lly.sicurezza.unimore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gmo.unimore.it/it/dipartimento/sicurez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792</Words>
  <Characters>5335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VALERIO MANGERUGA</cp:lastModifiedBy>
  <cp:revision>23</cp:revision>
  <dcterms:created xsi:type="dcterms:W3CDTF">2013-12-23T23:15:00Z</dcterms:created>
  <dcterms:modified xsi:type="dcterms:W3CDTF">2026-03-02T18:41:00Z</dcterms:modified>
  <cp:category/>
</cp:coreProperties>
</file>